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F22EA7">
        <w:trPr>
          <w:trHeight w:hRule="exact" w:val="1750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F22EA7" w:rsidRDefault="00F22EA7">
            <w:pPr>
              <w:spacing w:after="0" w:line="240" w:lineRule="auto"/>
              <w:jc w:val="both"/>
            </w:pPr>
          </w:p>
          <w:p w:rsidR="00F22EA7" w:rsidRDefault="00B9226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22EA7">
        <w:trPr>
          <w:trHeight w:hRule="exact" w:val="138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22EA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F22EA7">
        <w:trPr>
          <w:trHeight w:hRule="exact" w:val="277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22EA7">
        <w:trPr>
          <w:trHeight w:hRule="exact" w:val="972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22EA7">
        <w:trPr>
          <w:trHeight w:hRule="exact" w:val="277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22EA7">
        <w:trPr>
          <w:trHeight w:hRule="exact" w:val="277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22EA7">
        <w:trPr>
          <w:trHeight w:hRule="exact" w:val="775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Гражданское право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К.М.01.01</w:t>
            </w:r>
          </w:p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F22EA7">
        <w:trPr>
          <w:trHeight w:hRule="exact" w:val="1111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«Комплексное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и страхование»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22EA7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F22EA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155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F22E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F22EA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2EA7" w:rsidRDefault="00F22EA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F22EA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2EA7" w:rsidRDefault="00F22EA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124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F22EA7">
        <w:trPr>
          <w:trHeight w:hRule="exact" w:val="307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3078"/>
        </w:trPr>
        <w:tc>
          <w:tcPr>
            <w:tcW w:w="143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1419" w:type="dxa"/>
          </w:tcPr>
          <w:p w:rsidR="00F22EA7" w:rsidRDefault="00F22EA7"/>
        </w:tc>
        <w:tc>
          <w:tcPr>
            <w:tcW w:w="851" w:type="dxa"/>
          </w:tcPr>
          <w:p w:rsidR="00F22EA7" w:rsidRDefault="00F22EA7"/>
        </w:tc>
        <w:tc>
          <w:tcPr>
            <w:tcW w:w="285" w:type="dxa"/>
          </w:tcPr>
          <w:p w:rsidR="00F22EA7" w:rsidRDefault="00F22EA7"/>
        </w:tc>
        <w:tc>
          <w:tcPr>
            <w:tcW w:w="1277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  <w:tc>
          <w:tcPr>
            <w:tcW w:w="2836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143" w:type="dxa"/>
          </w:tcPr>
          <w:p w:rsidR="00F22EA7" w:rsidRDefault="00F22EA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F22EA7">
        <w:trPr>
          <w:trHeight w:hRule="exact" w:val="138"/>
        </w:trPr>
        <w:tc>
          <w:tcPr>
            <w:tcW w:w="143" w:type="dxa"/>
          </w:tcPr>
          <w:p w:rsidR="00F22EA7" w:rsidRDefault="00F22EA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1666"/>
        </w:trPr>
        <w:tc>
          <w:tcPr>
            <w:tcW w:w="143" w:type="dxa"/>
          </w:tcPr>
          <w:p w:rsidR="00F22EA7" w:rsidRDefault="00F22EA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22EA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политики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права»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22EA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22EA7">
        <w:trPr>
          <w:trHeight w:hRule="exact" w:val="555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F22EA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деральный государственный образовательный стандарт высшего образования);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образования).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8), утвержденным приказом ректора от 28.02.2022 № 23;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(протокол заседания № 8), утвержденным приказом ректора от 28.02.2022 № 23;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9.2020 (протокол заседания №2);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38.04.01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«Комплексное управление рисками и страхование»; форма обучения – заочная на 2022/2023 учебный год, утвержденным приказом ректора от 28.03.2022 №28;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«Гражданское право» в течение 2022/2023 учебного года: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всеми участниками образовательного процесса.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К.М.01.01 «Гражданское право».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22EA7">
        <w:trPr>
          <w:trHeight w:hRule="exact" w:val="139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«Гражданское право» направлен на формирование у обучающегося компетенций и запланированных результатов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соотнесенных с индикаторами достижения компетенций:</w:t>
            </w:r>
          </w:p>
        </w:tc>
      </w:tr>
      <w:tr w:rsidR="00F22E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 реализации новых программ страхования (перестрахования)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 знать международное и национальное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уметь разрабатывать типовые правила страхования и образцы договоров (полисов) страхования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владеть навыками подготовки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ложений по внедрению новых программ страхования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владеть навыками разработки типовых правил страхования, образцов договоров (полисов) и документов методического характера по их заключению</w:t>
            </w:r>
          </w:p>
        </w:tc>
      </w:tr>
      <w:tr w:rsidR="00F22EA7">
        <w:trPr>
          <w:trHeight w:hRule="exact" w:val="277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22E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гражданское законодательство РФ, международно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страховое законодательство, нормативные правовые документы в сфере страхования (перестрахования)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ПК-2.9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нормативных правовых актов и системы государственного регулирования в сфере страхования (перестрахования)</w:t>
            </w:r>
          </w:p>
        </w:tc>
      </w:tr>
      <w:tr w:rsidR="00F22EA7">
        <w:trPr>
          <w:trHeight w:hRule="exact" w:val="277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тегию действий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УК-1.2 знать методики разработки стратегии действий для выявления и решения проблемной ситуации,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стратегию действий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22EA7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F22EA7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УК-1.5 владеть практическими навыками разработки и содержательной аргументации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действий проблемной ситуации на основе системного подхода</w:t>
            </w:r>
          </w:p>
        </w:tc>
      </w:tr>
      <w:tr w:rsidR="00F22EA7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окружение планируемой деятельности и на взаимоотношения участников этой деятельности</w:t>
            </w:r>
          </w:p>
        </w:tc>
      </w:tr>
      <w:tr w:rsidR="00F22EA7">
        <w:trPr>
          <w:trHeight w:hRule="exact" w:val="416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F22EA7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К.М.01.01 «Гражданское право»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 Создание,  реализация и поддержка страховых программ"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  <w:tr w:rsidR="00F22EA7">
        <w:trPr>
          <w:trHeight w:hRule="exact" w:val="138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22EA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F22EA7"/>
        </w:tc>
      </w:tr>
      <w:tr w:rsidR="00F22EA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F22EA7"/>
        </w:tc>
      </w:tr>
      <w:tr w:rsidR="00F22EA7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Успешное освоение </w:t>
            </w:r>
            <w:r>
              <w:rPr>
                <w:rFonts w:ascii="Times New Roman" w:hAnsi="Times New Roman" w:cs="Times New Roman"/>
                <w:color w:val="000000"/>
              </w:rPr>
              <w:t>программы бакалавриата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F22EA7" w:rsidRDefault="00B922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Страховое право</w:t>
            </w:r>
          </w:p>
          <w:p w:rsidR="00F22EA7" w:rsidRDefault="00B922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Нормативно-правовые и методические документы в области страхования (перестрахования)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ПК-1, УК-1</w:t>
            </w:r>
          </w:p>
        </w:tc>
      </w:tr>
      <w:tr w:rsidR="00F22EA7">
        <w:trPr>
          <w:trHeight w:hRule="exact" w:val="138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108 академических часов</w:t>
            </w: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22EA7">
        <w:trPr>
          <w:trHeight w:hRule="exact" w:val="138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2E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F22EA7">
        <w:trPr>
          <w:trHeight w:hRule="exact" w:val="138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22EA7">
        <w:trPr>
          <w:trHeight w:hRule="exact" w:val="416"/>
        </w:trPr>
        <w:tc>
          <w:tcPr>
            <w:tcW w:w="3970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1702" w:type="dxa"/>
          </w:tcPr>
          <w:p w:rsidR="00F22EA7" w:rsidRDefault="00F22EA7"/>
        </w:tc>
        <w:tc>
          <w:tcPr>
            <w:tcW w:w="426" w:type="dxa"/>
          </w:tcPr>
          <w:p w:rsidR="00F22EA7" w:rsidRDefault="00F22EA7"/>
        </w:tc>
        <w:tc>
          <w:tcPr>
            <w:tcW w:w="710" w:type="dxa"/>
          </w:tcPr>
          <w:p w:rsidR="00F22EA7" w:rsidRDefault="00F22EA7"/>
        </w:tc>
        <w:tc>
          <w:tcPr>
            <w:tcW w:w="143" w:type="dxa"/>
          </w:tcPr>
          <w:p w:rsidR="00F22EA7" w:rsidRDefault="00F22EA7"/>
        </w:tc>
        <w:tc>
          <w:tcPr>
            <w:tcW w:w="993" w:type="dxa"/>
          </w:tcPr>
          <w:p w:rsidR="00F22EA7" w:rsidRDefault="00F22EA7"/>
        </w:tc>
      </w:tr>
      <w:tr w:rsidR="00F22EA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Гражданское законодательство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законодательство Российской Федерации. Гражданско-правовые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 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 праве. 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гражданском праве. Гражданско -правовая ответственность.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 в гражданском праве. Страхование. Гражданско-правовая ответственность.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2E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2EA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22EA7">
        <w:trPr>
          <w:trHeight w:hRule="exact" w:val="73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22E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F22EA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законодательство Российской Федерации. Гражданско-правовые отношения.</w:t>
            </w:r>
          </w:p>
        </w:tc>
      </w:tr>
      <w:tr w:rsidR="00F22EA7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законодательства. Понятие, структура и содержание  граждаснско-правового отношения. Физические и юридические лица как субъекты граждаско-правовых отношений.</w:t>
            </w:r>
          </w:p>
        </w:tc>
      </w:tr>
      <w:tr w:rsidR="00F22E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Сделки в гражданском праве. Право собственности и другие вещные права.</w:t>
            </w:r>
          </w:p>
        </w:tc>
      </w:tr>
      <w:tr w:rsidR="00F22EA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 и формы сделок. Недействительность сделок. Оспоримые и ничтожные сделки. Последствия недействительности сделок. Содержание права собственности, отграничение от других вещных прав. Приобретение права собственности. Прекращение права собственнн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ости. Общая собственность.</w:t>
            </w:r>
          </w:p>
        </w:tc>
      </w:tr>
      <w:tr w:rsidR="00F22E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договора. Заключение, изменение и прекращение договора</w:t>
            </w:r>
          </w:p>
        </w:tc>
      </w:tr>
      <w:tr w:rsidR="00F22EA7">
        <w:trPr>
          <w:trHeight w:hRule="exact" w:val="5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договора. Свобода договора. Виды договора. Форма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договора. Заключение договора. Оферта, аксепт. Публичная оферта. Заключение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в обязательном порядке. Заключение договора на торгах. Изменение договора. Расторжение договора.</w:t>
            </w:r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Обязательства в гражданском праве. Страхование. Гражданско-правовая ответственность.</w:t>
            </w:r>
          </w:p>
        </w:tc>
      </w:tr>
      <w:tr w:rsidR="00F22EA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стороны и виды обязательства. Исполнение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обязательств. Обеспечение исполнения обязательств. Способы обеспечения исполнения обязательств. Ответственность за нарушение обязательств. Гражданско-правовая отвественность. Страхование. Виды страхования. Страховщик. Договор страхования.</w:t>
            </w:r>
          </w:p>
        </w:tc>
      </w:tr>
      <w:tr w:rsidR="00F22E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занятий</w:t>
            </w:r>
          </w:p>
        </w:tc>
      </w:tr>
      <w:tr w:rsidR="00F22EA7">
        <w:trPr>
          <w:trHeight w:hRule="exact" w:val="147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EA7">
        <w:trPr>
          <w:trHeight w:hRule="exact" w:val="21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 как субъекты граждаско-правовых отношений.</w:t>
            </w:r>
          </w:p>
        </w:tc>
      </w:tr>
      <w:tr w:rsidR="00F22EA7">
        <w:trPr>
          <w:trHeight w:hRule="exact" w:val="8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EA7">
        <w:trPr>
          <w:trHeight w:hRule="exact" w:val="21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виды и формы сделок. Недействительность сделок. Оспоримые и ничтожные сделки. Последствия недействительности сделок. Содержание права собственности,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отграничение от других вещных прав. Приобретение права собственности. Прекращение права собственнности. Общая собственность.</w:t>
            </w:r>
          </w:p>
        </w:tc>
      </w:tr>
      <w:tr w:rsidR="00F22EA7">
        <w:trPr>
          <w:trHeight w:hRule="exact" w:val="8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EA7">
        <w:trPr>
          <w:trHeight w:hRule="exact" w:val="21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договора. Свобода договора. Виды договора. Форма договора. Заключение договора. Оферта, аксепт.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 оферта. Заключение договора в обязательном порядке. Заключение договора на торгах. Изменение договора. Расторжение договора.</w:t>
            </w:r>
          </w:p>
        </w:tc>
      </w:tr>
      <w:tr w:rsidR="00F22EA7">
        <w:trPr>
          <w:trHeight w:hRule="exact" w:val="8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EA7">
        <w:trPr>
          <w:trHeight w:hRule="exact" w:val="21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стороны и виды обязательства. Исполнение обязательств. Обеспечение исполнения обязательств.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обеспечения исполнения обязательств. Ответственность за нарушение обязательств. Гражданско-правовая отвественность. Страхование. Виды страхования. Страховщик. Договор страхования.</w:t>
            </w:r>
          </w:p>
        </w:tc>
      </w:tr>
      <w:tr w:rsidR="00F22EA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>
            <w:pPr>
              <w:spacing w:after="0" w:line="240" w:lineRule="auto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</w:tr>
      <w:tr w:rsidR="00F22EA7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«Гражданское право» / Сергиенко О.В.. – Омск: Изд-во Омской гуманитарной академии, 2022.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утвержденное приказом ректора от 28.08.2017 №37.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29.08.2016 (протокол заседания № 1), утвержденное приказом ректора от 01.09.2016 № 43в.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№37.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22EA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22EA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978-5-534-08104-6.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https://urait.ru/bcode/453221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978-5-534-11022-7.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https://urait.ru/bcode/456333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https://urait.ru/bcode/450872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Чикильдина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978-5-534-06385-1.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https://urait.ru/bcode/449962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978-5-534-00381-9.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https://urait.ru/bcode/451370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978-5-534-13090-4.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https://urait.ru/bcode/449151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277"/>
        </w:trPr>
        <w:tc>
          <w:tcPr>
            <w:tcW w:w="285" w:type="dxa"/>
          </w:tcPr>
          <w:p w:rsidR="00F22EA7" w:rsidRDefault="00F22EA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22EA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978-5-9916-9313-4.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https://urait.ru/bcode/452708</w:t>
              </w:r>
            </w:hyperlink>
            <w:r>
              <w:t xml:space="preserve"> </w:t>
            </w:r>
          </w:p>
        </w:tc>
      </w:tr>
      <w:tr w:rsidR="00F22EA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F22EA7">
        <w:trPr>
          <w:trHeight w:hRule="exact" w:val="883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технологий; формирование электронного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22EA7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необходимо пользоваться учебниками по учебной дисциплине.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22EA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ечень программного обеспечения</w:t>
            </w:r>
          </w:p>
          <w:p w:rsidR="00F22EA7" w:rsidRDefault="00F22E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22EA7" w:rsidRDefault="00F22E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22E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22E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22E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22EA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 дистанционных образовательных технологий;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хранение, систематизация и выдача учебной и научной информации;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обучающимися для рассылки информации, переписки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 учебных вопросов.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F22EA7">
        <w:trPr>
          <w:trHeight w:hRule="exact" w:val="277"/>
        </w:trPr>
        <w:tc>
          <w:tcPr>
            <w:tcW w:w="9640" w:type="dxa"/>
          </w:tcPr>
          <w:p w:rsidR="00F22EA7" w:rsidRDefault="00F22EA7"/>
        </w:tc>
      </w:tr>
      <w:tr w:rsidR="00F22E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22EA7">
        <w:trPr>
          <w:trHeight w:hRule="exact" w:val="1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усмотренных рабочей программой дисциплины.</w:t>
            </w:r>
          </w:p>
        </w:tc>
      </w:tr>
    </w:tbl>
    <w:p w:rsidR="00F22EA7" w:rsidRDefault="00B922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2EA7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ноутбук, Операционная система Microsoft Windows 10,  Microsoft Office Professional Plus 2007;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электронно- библиотечные системы «IPRbooks» и «ЭБС ЮРАЙТ».</w:t>
            </w:r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22EA7" w:rsidRDefault="00B92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библиотечная система IPRbooks, Электронно библиотечная система «ЭБС ЮРАЙТ».</w:t>
            </w:r>
          </w:p>
        </w:tc>
      </w:tr>
    </w:tbl>
    <w:p w:rsidR="00F22EA7" w:rsidRDefault="00F22EA7"/>
    <w:sectPr w:rsidR="00F22EA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92266"/>
    <w:rsid w:val="00D31453"/>
    <w:rsid w:val="00E209E2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370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9962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0872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6333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52708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3221" TargetMode="External"/><Relationship Id="rId9" Type="http://schemas.openxmlformats.org/officeDocument/2006/relationships/hyperlink" Target="https://urait.ru/bcode/449151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5825</Words>
  <Characters>33204</Characters>
  <Application>Microsoft Office Word</Application>
  <DocSecurity>0</DocSecurity>
  <Lines>276</Lines>
  <Paragraphs>77</Paragraphs>
  <ScaleCrop>false</ScaleCrop>
  <Company/>
  <LinksUpToDate>false</LinksUpToDate>
  <CharactersWithSpaces>38952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2022-2023_ФГОС3++2022_Маг-ЗФО-Э(КУРиС)(22)_plx_Гражданское право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